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1727" w14:textId="77777777" w:rsidR="00BE16D0" w:rsidRDefault="00000000">
      <w:pPr>
        <w:jc w:val="center"/>
      </w:pPr>
      <w:r>
        <w:rPr>
          <w:b/>
          <w:color w:val="1F4E79"/>
          <w:sz w:val="30"/>
        </w:rPr>
        <w:t>CFS Phone Cost and Equipment Summary</w:t>
      </w:r>
    </w:p>
    <w:p w14:paraId="7DCC237B" w14:textId="31BCDA4E" w:rsidR="00BE16D0" w:rsidRDefault="006C01C3">
      <w:pPr>
        <w:jc w:val="center"/>
      </w:pPr>
      <w:r>
        <w:rPr>
          <w:i/>
          <w:sz w:val="17"/>
        </w:rPr>
        <w:t>B</w:t>
      </w:r>
      <w:r w:rsidR="00000000">
        <w:rPr>
          <w:i/>
          <w:sz w:val="17"/>
        </w:rPr>
        <w:t>ased on the 2022 Affiliated Com-Net agreement, Hawk iSolutions proposal, and Mar. 2026 invoice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3240"/>
        <w:gridCol w:w="4104"/>
      </w:tblGrid>
      <w:tr w:rsidR="00BE16D0" w14:paraId="7475D81F" w14:textId="77777777">
        <w:trPr>
          <w:jc w:val="center"/>
        </w:trPr>
        <w:tc>
          <w:tcPr>
            <w:tcW w:w="3240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7A30AE" w14:textId="77777777" w:rsidR="00BE16D0" w:rsidRDefault="00000000">
            <w:pPr>
              <w:jc w:val="center"/>
            </w:pPr>
            <w:r>
              <w:rPr>
                <w:b/>
              </w:rPr>
              <w:t>Monthly recurring charge</w:t>
            </w:r>
          </w:p>
        </w:tc>
        <w:tc>
          <w:tcPr>
            <w:tcW w:w="3240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AA3497" w14:textId="77777777" w:rsidR="00BE16D0" w:rsidRDefault="00000000">
            <w:pPr>
              <w:jc w:val="center"/>
            </w:pPr>
            <w:r>
              <w:rPr>
                <w:b/>
              </w:rPr>
              <w:t>Documented one-time charges</w:t>
            </w:r>
          </w:p>
        </w:tc>
        <w:tc>
          <w:tcPr>
            <w:tcW w:w="4104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B0533B" w14:textId="77777777" w:rsidR="00BE16D0" w:rsidRDefault="00000000">
            <w:pPr>
              <w:jc w:val="center"/>
            </w:pPr>
            <w:r>
              <w:rPr>
                <w:b/>
              </w:rPr>
              <w:t>Best current reading</w:t>
            </w:r>
          </w:p>
        </w:tc>
      </w:tr>
      <w:tr w:rsidR="00BE16D0" w14:paraId="4D0C5B1C" w14:textId="77777777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F1075C" w14:textId="77777777" w:rsidR="00BE16D0" w:rsidRDefault="00000000">
            <w:r>
              <w:rPr>
                <w:sz w:val="17"/>
              </w:rPr>
              <w:t>$257.05/month in the signed 2022 Affiliated agreement.</w:t>
            </w:r>
            <w:r>
              <w:rPr>
                <w:sz w:val="17"/>
              </w:rPr>
              <w:br/>
              <w:t>A Mar. 2026 invoice shows $274.39/month currently billed.</w:t>
            </w:r>
          </w:p>
        </w:tc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B4360E" w14:textId="77777777" w:rsidR="00BE16D0" w:rsidRDefault="00000000">
            <w:r>
              <w:rPr>
                <w:sz w:val="17"/>
              </w:rPr>
              <w:t>Affiliated agreement: $793.44.</w:t>
            </w:r>
            <w:r>
              <w:rPr>
                <w:sz w:val="17"/>
              </w:rPr>
              <w:br/>
              <w:t>Hawk proposal: $3,793.44, including $3,000 deployment/programming.</w:t>
            </w:r>
          </w:p>
        </w:tc>
        <w:tc>
          <w:tcPr>
            <w:tcW w:w="41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8A8490" w14:textId="77777777" w:rsidR="00BE16D0" w:rsidRDefault="00000000">
            <w:r>
              <w:rPr>
                <w:sz w:val="17"/>
              </w:rPr>
              <w:t>This looks more like an ongoing hosted-service arrangement than rent-to-own.</w:t>
            </w:r>
            <w:r>
              <w:rPr>
                <w:sz w:val="17"/>
              </w:rPr>
              <w:br/>
              <w:t>The documents do not show automatic transfer of ownership after 36 months.</w:t>
            </w:r>
          </w:p>
        </w:tc>
      </w:tr>
    </w:tbl>
    <w:p w14:paraId="6E100FFE" w14:textId="77777777" w:rsidR="00BE16D0" w:rsidRDefault="00BE16D0"/>
    <w:p w14:paraId="794286C5" w14:textId="77777777" w:rsidR="00BE16D0" w:rsidRDefault="00000000">
      <w:r>
        <w:rPr>
          <w:b/>
          <w:color w:val="1F4E79"/>
          <w:sz w:val="22"/>
        </w:rPr>
        <w:t>Key points</w:t>
      </w:r>
    </w:p>
    <w:p w14:paraId="08392B61" w14:textId="77777777" w:rsidR="00BE16D0" w:rsidRPr="002C7EF8" w:rsidRDefault="00000000">
      <w:pPr>
        <w:spacing w:after="30"/>
        <w:ind w:left="259" w:hanging="230"/>
        <w:rPr>
          <w:sz w:val="21"/>
        </w:rPr>
      </w:pPr>
      <w:r w:rsidRPr="002C7EF8">
        <w:rPr>
          <w:sz w:val="21"/>
        </w:rPr>
        <w:t>• The signed Affiliated Com-Net agreement shows a 3-year term and a monthly service-plan total of $257.05.</w:t>
      </w:r>
    </w:p>
    <w:p w14:paraId="1441ECCD" w14:textId="77777777" w:rsidR="00BE16D0" w:rsidRPr="002C7EF8" w:rsidRDefault="00000000">
      <w:pPr>
        <w:spacing w:after="30"/>
        <w:ind w:left="259" w:hanging="230"/>
        <w:rPr>
          <w:sz w:val="21"/>
        </w:rPr>
      </w:pPr>
      <w:r w:rsidRPr="002C7EF8">
        <w:rPr>
          <w:sz w:val="21"/>
        </w:rPr>
        <w:t>• That agreement also lists one-time installation and activation fees totaling $793.44.</w:t>
      </w:r>
    </w:p>
    <w:p w14:paraId="40262FAB" w14:textId="77777777" w:rsidR="00BE16D0" w:rsidRPr="002C7EF8" w:rsidRDefault="00000000">
      <w:pPr>
        <w:spacing w:after="30"/>
        <w:ind w:left="259" w:hanging="230"/>
        <w:rPr>
          <w:sz w:val="21"/>
        </w:rPr>
      </w:pPr>
      <w:r w:rsidRPr="002C7EF8">
        <w:rPr>
          <w:sz w:val="21"/>
        </w:rPr>
        <w:t>• A separate Hawk iSolutions configuration sheet shows the same monthly amount but higher up-front charges because it includes a $3,000 deployment/programming line.</w:t>
      </w:r>
    </w:p>
    <w:p w14:paraId="13FF79A2" w14:textId="77777777" w:rsidR="00BE16D0" w:rsidRPr="002C7EF8" w:rsidRDefault="00000000">
      <w:pPr>
        <w:spacing w:after="30"/>
        <w:ind w:left="259" w:hanging="230"/>
        <w:rPr>
          <w:sz w:val="21"/>
        </w:rPr>
      </w:pPr>
      <w:r w:rsidRPr="002C7EF8">
        <w:rPr>
          <w:sz w:val="21"/>
        </w:rPr>
        <w:t>• The contract language says monthly charges begin at installation/service inception, so total paid to date depends on the actual billing start date and any partial first month.</w:t>
      </w:r>
    </w:p>
    <w:p w14:paraId="4AE9EC68" w14:textId="77777777" w:rsidR="00BE16D0" w:rsidRPr="002C7EF8" w:rsidRDefault="00000000">
      <w:pPr>
        <w:spacing w:after="30"/>
        <w:ind w:left="259" w:hanging="230"/>
        <w:rPr>
          <w:sz w:val="21"/>
        </w:rPr>
      </w:pPr>
      <w:r w:rsidRPr="002C7EF8">
        <w:rPr>
          <w:sz w:val="21"/>
        </w:rPr>
        <w:t>• The Mar. 2026 invoice indicates monthly charges continued after the initial 36-month term, which suggests the term was a service commitment rather than a clear rent-to-own schedule.</w:t>
      </w:r>
    </w:p>
    <w:p w14:paraId="0B1F203C" w14:textId="77777777" w:rsidR="00BE16D0" w:rsidRPr="002C7EF8" w:rsidRDefault="00000000">
      <w:pPr>
        <w:rPr>
          <w:sz w:val="21"/>
        </w:rPr>
      </w:pPr>
      <w:r>
        <w:rPr>
          <w:sz w:val="21"/>
        </w:rPr>
        <w:t>• The provider-managed voice/router design appears to have imposed routing restrictions that make maintenance, network changes, and ISP transitions more difficult for CFS.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BE16D0" w14:paraId="00031CEA" w14:textId="77777777">
        <w:trPr>
          <w:jc w:val="center"/>
        </w:trPr>
        <w:tc>
          <w:tcPr>
            <w:tcW w:w="5184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4245817" w14:textId="77777777" w:rsidR="00BE16D0" w:rsidRDefault="00000000">
            <w:r>
              <w:rPr>
                <w:b/>
                <w:color w:val="1F4E79"/>
                <w:sz w:val="20"/>
              </w:rPr>
              <w:t>Estimated recurring total paid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52"/>
              <w:gridCol w:w="792"/>
              <w:gridCol w:w="1368"/>
            </w:tblGrid>
            <w:tr w:rsidR="00BE16D0" w14:paraId="159A616E" w14:textId="77777777">
              <w:trPr>
                <w:jc w:val="center"/>
              </w:trPr>
              <w:tc>
                <w:tcPr>
                  <w:tcW w:w="2952" w:type="dxa"/>
                  <w:shd w:val="clear" w:color="auto" w:fill="EAF2F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41545055" w14:textId="77777777" w:rsidR="00BE16D0" w:rsidRDefault="00000000">
                  <w:pPr>
                    <w:jc w:val="center"/>
                  </w:pPr>
                  <w:r>
                    <w:rPr>
                      <w:b/>
                      <w:sz w:val="17"/>
                    </w:rPr>
                    <w:t>Scenario</w:t>
                  </w:r>
                </w:p>
              </w:tc>
              <w:tc>
                <w:tcPr>
                  <w:tcW w:w="792" w:type="dxa"/>
                  <w:shd w:val="clear" w:color="auto" w:fill="EAF2F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5A9AAEE2" w14:textId="77777777" w:rsidR="00BE16D0" w:rsidRDefault="00000000">
                  <w:pPr>
                    <w:jc w:val="center"/>
                  </w:pPr>
                  <w:r>
                    <w:rPr>
                      <w:b/>
                      <w:sz w:val="17"/>
                    </w:rPr>
                    <w:t>Months</w:t>
                  </w:r>
                </w:p>
              </w:tc>
              <w:tc>
                <w:tcPr>
                  <w:tcW w:w="1368" w:type="dxa"/>
                  <w:shd w:val="clear" w:color="auto" w:fill="EAF2F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7B34046A" w14:textId="77777777" w:rsidR="00BE16D0" w:rsidRDefault="00000000">
                  <w:pPr>
                    <w:jc w:val="center"/>
                  </w:pPr>
                  <w:r>
                    <w:rPr>
                      <w:b/>
                      <w:sz w:val="17"/>
                    </w:rPr>
                    <w:t>Total</w:t>
                  </w:r>
                </w:p>
              </w:tc>
            </w:tr>
            <w:tr w:rsidR="00BE16D0" w14:paraId="58694174" w14:textId="77777777">
              <w:trPr>
                <w:jc w:val="center"/>
              </w:trPr>
              <w:tc>
                <w:tcPr>
                  <w:tcW w:w="295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5E986372" w14:textId="77777777" w:rsidR="00BE16D0" w:rsidRDefault="00000000">
                  <w:r>
                    <w:rPr>
                      <w:sz w:val="16"/>
                    </w:rPr>
                    <w:t>If full monthly billing began Sep. 2022 and continued through Mar. 2026</w:t>
                  </w:r>
                </w:p>
              </w:tc>
              <w:tc>
                <w:tcPr>
                  <w:tcW w:w="79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172BE5E2" w14:textId="77777777" w:rsidR="00BE16D0" w:rsidRDefault="00000000">
                  <w:pPr>
                    <w:jc w:val="center"/>
                  </w:pPr>
                  <w:r>
                    <w:rPr>
                      <w:sz w:val="16"/>
                    </w:rPr>
                    <w:t>43</w:t>
                  </w:r>
                </w:p>
              </w:tc>
              <w:tc>
                <w:tcPr>
                  <w:tcW w:w="1368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0A1EBDEF" w14:textId="77777777" w:rsidR="00BE16D0" w:rsidRDefault="00000000">
                  <w:pPr>
                    <w:jc w:val="center"/>
                  </w:pPr>
                  <w:r>
                    <w:rPr>
                      <w:sz w:val="16"/>
                    </w:rPr>
                    <w:t>$11,053.15</w:t>
                  </w:r>
                </w:p>
              </w:tc>
            </w:tr>
            <w:tr w:rsidR="00BE16D0" w14:paraId="1E8E93D3" w14:textId="77777777">
              <w:trPr>
                <w:jc w:val="center"/>
              </w:trPr>
              <w:tc>
                <w:tcPr>
                  <w:tcW w:w="295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5900F1DB" w14:textId="77777777" w:rsidR="00BE16D0" w:rsidRDefault="00000000">
                  <w:r>
                    <w:rPr>
                      <w:sz w:val="16"/>
                    </w:rPr>
                    <w:t>If the first full month billed was Oct. 2022 and continued through Mar. 2026</w:t>
                  </w:r>
                </w:p>
              </w:tc>
              <w:tc>
                <w:tcPr>
                  <w:tcW w:w="79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144B3BEC" w14:textId="77777777" w:rsidR="00BE16D0" w:rsidRDefault="00000000">
                  <w:pPr>
                    <w:jc w:val="center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1368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25468CA6" w14:textId="77777777" w:rsidR="00BE16D0" w:rsidRDefault="00000000">
                  <w:pPr>
                    <w:jc w:val="center"/>
                  </w:pPr>
                  <w:r>
                    <w:rPr>
                      <w:sz w:val="16"/>
                    </w:rPr>
                    <w:t>$10,796.10</w:t>
                  </w:r>
                </w:p>
              </w:tc>
            </w:tr>
          </w:tbl>
          <w:p w14:paraId="5EC9BF1F" w14:textId="77777777" w:rsidR="00BE16D0" w:rsidRDefault="00BE16D0"/>
        </w:tc>
        <w:tc>
          <w:tcPr>
            <w:tcW w:w="5184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CB5EE50" w14:textId="77777777" w:rsidR="00BE16D0" w:rsidRDefault="00000000">
            <w:r>
              <w:rPr>
                <w:b/>
                <w:color w:val="1F4E79"/>
                <w:sz w:val="20"/>
              </w:rPr>
              <w:t>Why monthly charges may still continue</w:t>
            </w:r>
          </w:p>
          <w:p w14:paraId="6A845C09" w14:textId="77777777" w:rsidR="00BE16D0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Hosted PBX / cloud voice service</w:t>
            </w:r>
          </w:p>
          <w:p w14:paraId="72CBB18A" w14:textId="77777777" w:rsidR="00BE16D0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DID numbers and SIP/voice paths</w:t>
            </w:r>
          </w:p>
          <w:p w14:paraId="0B66E708" w14:textId="77777777" w:rsidR="00BE16D0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E911 and regulatory fees</w:t>
            </w:r>
          </w:p>
          <w:p w14:paraId="05B9E6F7" w14:textId="77777777" w:rsidR="00BE16D0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Licensing, support, and maintenance</w:t>
            </w:r>
          </w:p>
          <w:p w14:paraId="47DE4907" w14:textId="77777777" w:rsidR="00BE16D0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Possible continuing device-related service charges</w:t>
            </w:r>
          </w:p>
          <w:p w14:paraId="35A46D55" w14:textId="77777777" w:rsidR="00BE16D0" w:rsidRDefault="00000000">
            <w:pPr>
              <w:spacing w:before="80"/>
            </w:pPr>
            <w:r>
              <w:rPr>
                <w:b/>
                <w:sz w:val="17"/>
              </w:rPr>
              <w:t xml:space="preserve">Recommended next check: </w:t>
            </w:r>
            <w:r>
              <w:rPr>
                <w:sz w:val="17"/>
              </w:rPr>
              <w:t>Obtain the full executed agreement, equipment schedule, and a current invoice detail before assuming CFS owns the phones/router or that monthly device charges should have ended after month 36.</w:t>
            </w:r>
          </w:p>
        </w:tc>
      </w:tr>
    </w:tbl>
    <w:p w14:paraId="1278F7FB" w14:textId="77777777" w:rsidR="00BE16D0" w:rsidRDefault="00000000">
      <w:pPr>
        <w:pStyle w:val="Heading2"/>
        <w:spacing w:before="120" w:after="40"/>
      </w:pPr>
      <w:r>
        <w:t>Illustrative UniFi Talk comparison</w:t>
      </w:r>
    </w:p>
    <w:p w14:paraId="45CE09CA" w14:textId="77777777" w:rsidR="00BE16D0" w:rsidRDefault="00000000">
      <w:pPr>
        <w:spacing w:after="120"/>
      </w:pPr>
      <w:r>
        <w:rPr>
          <w:sz w:val="21"/>
        </w:rPr>
        <w:t>Estimated cost comparison assuming 2 outside numbers and 10 extensions:</w:t>
      </w:r>
    </w:p>
    <w:tbl>
      <w:tblPr>
        <w:tblStyle w:val="TableGrid"/>
        <w:tblW w:w="10953" w:type="dxa"/>
        <w:jc w:val="center"/>
        <w:tblLayout w:type="fixed"/>
        <w:tblLook w:val="04A0" w:firstRow="1" w:lastRow="0" w:firstColumn="1" w:lastColumn="0" w:noHBand="0" w:noVBand="1"/>
      </w:tblPr>
      <w:tblGrid>
        <w:gridCol w:w="2394"/>
        <w:gridCol w:w="2880"/>
        <w:gridCol w:w="1944"/>
        <w:gridCol w:w="3735"/>
      </w:tblGrid>
      <w:tr w:rsidR="00BE16D0" w14:paraId="16D36EBF" w14:textId="77777777" w:rsidTr="002C1C6C">
        <w:trPr>
          <w:jc w:val="center"/>
        </w:trPr>
        <w:tc>
          <w:tcPr>
            <w:tcW w:w="2394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0C5A5521" w14:textId="77777777" w:rsidR="00BE16D0" w:rsidRDefault="00000000">
            <w:pPr>
              <w:jc w:val="center"/>
            </w:pPr>
            <w:r>
              <w:rPr>
                <w:b/>
              </w:rPr>
              <w:t>Option</w:t>
            </w:r>
          </w:p>
        </w:tc>
        <w:tc>
          <w:tcPr>
            <w:tcW w:w="2880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00807A68" w14:textId="77777777" w:rsidR="00BE16D0" w:rsidRDefault="00000000">
            <w:pPr>
              <w:jc w:val="center"/>
            </w:pPr>
            <w:r>
              <w:rPr>
                <w:b/>
              </w:rPr>
              <w:t>Up-front cost</w:t>
            </w:r>
          </w:p>
        </w:tc>
        <w:tc>
          <w:tcPr>
            <w:tcW w:w="1944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5BE489B9" w14:textId="77777777" w:rsidR="00BE16D0" w:rsidRDefault="00000000">
            <w:pPr>
              <w:jc w:val="center"/>
            </w:pPr>
            <w:r>
              <w:rPr>
                <w:b/>
              </w:rPr>
              <w:t>Monthly cost</w:t>
            </w:r>
          </w:p>
        </w:tc>
        <w:tc>
          <w:tcPr>
            <w:tcW w:w="3735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698462E9" w14:textId="77777777" w:rsidR="00BE16D0" w:rsidRDefault="00000000">
            <w:pPr>
              <w:jc w:val="center"/>
            </w:pPr>
            <w:r>
              <w:rPr>
                <w:b/>
              </w:rPr>
              <w:t>42-43 month result</w:t>
            </w:r>
          </w:p>
        </w:tc>
      </w:tr>
      <w:tr w:rsidR="00BE16D0" w14:paraId="4B643480" w14:textId="77777777" w:rsidTr="002C1C6C">
        <w:trPr>
          <w:jc w:val="center"/>
        </w:trPr>
        <w:tc>
          <w:tcPr>
            <w:tcW w:w="239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84C50A8" w14:textId="77777777" w:rsidR="00BE16D0" w:rsidRDefault="00000000">
            <w:r>
              <w:t>Affiliated Com-Net</w:t>
            </w:r>
            <w:r>
              <w:br/>
              <w:t>(documented paid to date)</w:t>
            </w:r>
          </w:p>
        </w:tc>
        <w:tc>
          <w:tcPr>
            <w:tcW w:w="288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2BF0A82" w14:textId="77777777" w:rsidR="00BE16D0" w:rsidRDefault="00000000">
            <w:pPr>
              <w:jc w:val="center"/>
            </w:pPr>
            <w:r>
              <w:t>$793.44 documented</w:t>
            </w:r>
            <w:r>
              <w:br/>
              <w:t>one-time charges</w:t>
            </w:r>
          </w:p>
        </w:tc>
        <w:tc>
          <w:tcPr>
            <w:tcW w:w="194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602F005" w14:textId="77777777" w:rsidR="00BE16D0" w:rsidRDefault="00000000">
            <w:pPr>
              <w:jc w:val="center"/>
            </w:pPr>
            <w:r>
              <w:t>$257.05 / month</w:t>
            </w:r>
          </w:p>
        </w:tc>
        <w:tc>
          <w:tcPr>
            <w:tcW w:w="3735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9BEE502" w14:textId="77777777" w:rsidR="00BE16D0" w:rsidRDefault="00000000">
            <w:pPr>
              <w:jc w:val="center"/>
            </w:pPr>
            <w:r>
              <w:t>$11,590-$11,847 paid to date</w:t>
            </w:r>
          </w:p>
        </w:tc>
      </w:tr>
      <w:tr w:rsidR="00BE16D0" w14:paraId="542B3207" w14:textId="77777777" w:rsidTr="002C1C6C">
        <w:trPr>
          <w:jc w:val="center"/>
        </w:trPr>
        <w:tc>
          <w:tcPr>
            <w:tcW w:w="239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E3EE3DF" w14:textId="77777777" w:rsidR="00BE16D0" w:rsidRDefault="00000000">
            <w:r>
              <w:t>UniFi Talk</w:t>
            </w:r>
            <w:r>
              <w:br/>
              <w:t>(estimate)</w:t>
            </w:r>
          </w:p>
        </w:tc>
        <w:tc>
          <w:tcPr>
            <w:tcW w:w="288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DB8C5E4" w14:textId="77777777" w:rsidR="00BE16D0" w:rsidRDefault="00000000">
            <w:pPr>
              <w:jc w:val="center"/>
            </w:pPr>
            <w:r>
              <w:t>$1,489</w:t>
            </w:r>
            <w:r>
              <w:br/>
              <w:t>10 phones + 1 console</w:t>
            </w:r>
          </w:p>
        </w:tc>
        <w:tc>
          <w:tcPr>
            <w:tcW w:w="194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48C9A8A" w14:textId="77777777" w:rsidR="00BE16D0" w:rsidRDefault="00000000">
            <w:pPr>
              <w:jc w:val="center"/>
            </w:pPr>
            <w:r>
              <w:t>$19.98 / month</w:t>
            </w:r>
            <w:r>
              <w:br/>
              <w:t>2 numbers</w:t>
            </w:r>
          </w:p>
        </w:tc>
        <w:tc>
          <w:tcPr>
            <w:tcW w:w="3735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1116A63" w14:textId="77777777" w:rsidR="00BE16D0" w:rsidRDefault="00000000">
            <w:pPr>
              <w:jc w:val="center"/>
            </w:pPr>
            <w:r>
              <w:t>$2,328-$2,348 over the same period</w:t>
            </w:r>
          </w:p>
        </w:tc>
      </w:tr>
      <w:tr w:rsidR="00BE16D0" w14:paraId="03232197" w14:textId="77777777" w:rsidTr="002C1C6C">
        <w:trPr>
          <w:jc w:val="center"/>
        </w:trPr>
        <w:tc>
          <w:tcPr>
            <w:tcW w:w="239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82B1D1F" w14:textId="77777777" w:rsidR="00BE16D0" w:rsidRDefault="00000000">
            <w:r>
              <w:rPr>
                <w:b/>
              </w:rPr>
              <w:t>Estimated savings</w:t>
            </w:r>
            <w:r>
              <w:rPr>
                <w:b/>
              </w:rPr>
              <w:br/>
              <w:t>with UniFi Talk</w:t>
            </w:r>
          </w:p>
        </w:tc>
        <w:tc>
          <w:tcPr>
            <w:tcW w:w="288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908FB4A" w14:textId="77777777" w:rsidR="00BE16D0" w:rsidRDefault="00000000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94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89D153B" w14:textId="77777777" w:rsidR="00BE16D0" w:rsidRDefault="00000000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3735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D445FFC" w14:textId="77777777" w:rsidR="00BE16D0" w:rsidRDefault="00000000">
            <w:pPr>
              <w:jc w:val="center"/>
            </w:pPr>
            <w:r>
              <w:rPr>
                <w:b/>
              </w:rPr>
              <w:t>$9,261-$9,498 less</w:t>
            </w:r>
          </w:p>
        </w:tc>
      </w:tr>
    </w:tbl>
    <w:p w14:paraId="2577D4BD" w14:textId="77777777" w:rsidR="002C1C6C" w:rsidRPr="002C7EF8" w:rsidRDefault="00000000">
      <w:pPr>
        <w:spacing w:before="80"/>
        <w:rPr>
          <w:i/>
          <w:sz w:val="22"/>
        </w:rPr>
      </w:pPr>
      <w:r w:rsidRPr="002C7EF8">
        <w:rPr>
          <w:i/>
          <w:sz w:val="22"/>
        </w:rPr>
        <w:t xml:space="preserve">Notes: UniFi Talk estimate assumes 10 desk phones at about $129 each, one modest UniFi console at about $199, and 2 outside numbers at $9.99 each per month. It does not include any separately purchased migration labor or outside support. </w:t>
      </w:r>
    </w:p>
    <w:p w14:paraId="75CC4591" w14:textId="2A088F8D" w:rsidR="00BE16D0" w:rsidRPr="002C7EF8" w:rsidRDefault="00000000">
      <w:pPr>
        <w:spacing w:before="80"/>
        <w:rPr>
          <w:i/>
          <w:sz w:val="22"/>
        </w:rPr>
      </w:pPr>
      <w:r w:rsidRPr="002C7EF8">
        <w:rPr>
          <w:i/>
          <w:sz w:val="22"/>
        </w:rPr>
        <w:t>The current provider arrangement also appears to have enforced routing constraints through its managed voice/router design, which has complicated maintenance, network additions or updates, and changing ISPs.</w:t>
      </w:r>
    </w:p>
    <w:p w14:paraId="20B87865" w14:textId="77777777" w:rsidR="002C1C6C" w:rsidRDefault="002C1C6C">
      <w:pPr>
        <w:spacing w:before="80"/>
      </w:pPr>
    </w:p>
    <w:p w14:paraId="3895AFDC" w14:textId="77777777" w:rsidR="00BE16D0" w:rsidRDefault="00000000">
      <w:pPr>
        <w:spacing w:before="80"/>
        <w:jc w:val="center"/>
      </w:pPr>
      <w:r>
        <w:rPr>
          <w:i/>
          <w:sz w:val="16"/>
        </w:rPr>
        <w:t>Prepared for Bret Blackford | March 25, 2026</w:t>
      </w:r>
    </w:p>
    <w:p w14:paraId="61884FC7" w14:textId="77777777" w:rsidR="00BE16D0" w:rsidRDefault="00000000">
      <w:r>
        <w:br w:type="page"/>
      </w:r>
    </w:p>
    <w:p w14:paraId="456982B9" w14:textId="77777777" w:rsidR="00BE16D0" w:rsidRDefault="00000000">
      <w:pPr>
        <w:keepNext/>
        <w:jc w:val="center"/>
      </w:pPr>
      <w:r>
        <w:rPr>
          <w:b/>
          <w:sz w:val="24"/>
        </w:rPr>
        <w:lastRenderedPageBreak/>
        <w:t>2022 Affiliated Com-Net signed service agreement</w:t>
      </w:r>
    </w:p>
    <w:p w14:paraId="7BC8CF97" w14:textId="77777777" w:rsidR="00BE16D0" w:rsidRDefault="00000000">
      <w:pPr>
        <w:jc w:val="center"/>
      </w:pPr>
      <w:r>
        <w:rPr>
          <w:noProof/>
        </w:rPr>
        <w:drawing>
          <wp:inline distT="0" distB="0" distL="0" distR="0" wp14:anchorId="62C4AAD9" wp14:editId="2DDB3DF8">
            <wp:extent cx="6766560" cy="87567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liated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875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D2A2" w14:textId="77777777" w:rsidR="00BE16D0" w:rsidRDefault="00000000">
      <w:r>
        <w:br w:type="page"/>
      </w:r>
    </w:p>
    <w:p w14:paraId="232D7795" w14:textId="77777777" w:rsidR="00BE16D0" w:rsidRDefault="00000000">
      <w:pPr>
        <w:keepNext/>
        <w:jc w:val="center"/>
      </w:pPr>
      <w:r>
        <w:rPr>
          <w:b/>
          <w:sz w:val="24"/>
        </w:rPr>
        <w:lastRenderedPageBreak/>
        <w:t>2022 Hawk iSolutions configuration / pricing sheet</w:t>
      </w:r>
    </w:p>
    <w:p w14:paraId="225143BB" w14:textId="77777777" w:rsidR="00BE16D0" w:rsidRDefault="00000000">
      <w:pPr>
        <w:jc w:val="center"/>
      </w:pPr>
      <w:r>
        <w:rPr>
          <w:noProof/>
        </w:rPr>
        <w:drawing>
          <wp:inline distT="0" distB="0" distL="0" distR="0" wp14:anchorId="4EE52597" wp14:editId="47DFEB2B">
            <wp:extent cx="6766560" cy="5228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wk-1-rotate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522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0240B" w14:textId="77777777" w:rsidR="00BE16D0" w:rsidRDefault="00000000">
      <w:r>
        <w:br w:type="page"/>
      </w:r>
    </w:p>
    <w:p w14:paraId="74937BEE" w14:textId="77777777" w:rsidR="00BE16D0" w:rsidRDefault="00000000">
      <w:pPr>
        <w:keepNext/>
        <w:jc w:val="center"/>
      </w:pPr>
      <w:r>
        <w:rPr>
          <w:b/>
          <w:sz w:val="24"/>
        </w:rPr>
        <w:lastRenderedPageBreak/>
        <w:t>March 2026 Affiliated Com-Net invoice</w:t>
      </w:r>
    </w:p>
    <w:p w14:paraId="590653AB" w14:textId="77777777" w:rsidR="00BE16D0" w:rsidRDefault="00000000">
      <w:pPr>
        <w:jc w:val="center"/>
      </w:pPr>
      <w:r>
        <w:rPr>
          <w:noProof/>
        </w:rPr>
        <w:drawing>
          <wp:inline distT="0" distB="0" distL="0" distR="0" wp14:anchorId="744DBE3D" wp14:editId="65882065">
            <wp:extent cx="6766560" cy="86829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liatedInovoic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86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6D0" w:rsidSect="00034616">
      <w:pgSz w:w="12240" w:h="2016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5569518">
    <w:abstractNumId w:val="8"/>
  </w:num>
  <w:num w:numId="2" w16cid:durableId="368453141">
    <w:abstractNumId w:val="6"/>
  </w:num>
  <w:num w:numId="3" w16cid:durableId="1436711630">
    <w:abstractNumId w:val="5"/>
  </w:num>
  <w:num w:numId="4" w16cid:durableId="1582133756">
    <w:abstractNumId w:val="4"/>
  </w:num>
  <w:num w:numId="5" w16cid:durableId="582566872">
    <w:abstractNumId w:val="7"/>
  </w:num>
  <w:num w:numId="6" w16cid:durableId="155193750">
    <w:abstractNumId w:val="3"/>
  </w:num>
  <w:num w:numId="7" w16cid:durableId="758720731">
    <w:abstractNumId w:val="2"/>
  </w:num>
  <w:num w:numId="8" w16cid:durableId="1062173184">
    <w:abstractNumId w:val="1"/>
  </w:num>
  <w:num w:numId="9" w16cid:durableId="86829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1C6C"/>
    <w:rsid w:val="002C7EF8"/>
    <w:rsid w:val="00326F90"/>
    <w:rsid w:val="0060398D"/>
    <w:rsid w:val="006C01C3"/>
    <w:rsid w:val="00AA1D8D"/>
    <w:rsid w:val="00B47730"/>
    <w:rsid w:val="00BE16D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B30BF5"/>
  <w14:defaultImageDpi w14:val="300"/>
  <w15:docId w15:val="{ED27DFF0-4CE3-42E4-9A32-B4DA1373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bret_blackford</cp:lastModifiedBy>
  <cp:revision>4</cp:revision>
  <dcterms:created xsi:type="dcterms:W3CDTF">2013-12-23T23:15:00Z</dcterms:created>
  <dcterms:modified xsi:type="dcterms:W3CDTF">2026-03-25T23:09:00Z</dcterms:modified>
  <cp:category/>
</cp:coreProperties>
</file>